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67" w:rsidRPr="008F1428" w:rsidRDefault="00CE3767" w:rsidP="00CE3767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bookmarkStart w:id="0" w:name="_GoBack"/>
      <w:bookmarkEnd w:id="0"/>
      <w:r w:rsidRPr="008F1428">
        <w:rPr>
          <w:rFonts w:eastAsia="Batang"/>
          <w:b/>
          <w:bCs/>
          <w:caps/>
        </w:rPr>
        <w:t>периодическая проверка частных охранников.</w:t>
      </w:r>
    </w:p>
    <w:p w:rsidR="00CE3767" w:rsidRPr="008F1428" w:rsidRDefault="00CE3767" w:rsidP="00CE3767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</w:rPr>
        <w:t>ВОПРОСЫ И ОТВЕТЫ.</w:t>
      </w:r>
    </w:p>
    <w:p w:rsidR="00CE3767" w:rsidRPr="008F1428" w:rsidRDefault="00CE3767" w:rsidP="00CE3767">
      <w:pPr>
        <w:jc w:val="both"/>
        <w:rPr>
          <w:rFonts w:eastAsia="Batang"/>
          <w:bCs/>
          <w:sz w:val="28"/>
          <w:szCs w:val="28"/>
          <w:u w:val="single"/>
        </w:rPr>
      </w:pPr>
    </w:p>
    <w:p w:rsidR="00CE3767" w:rsidRPr="008F1428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 xml:space="preserve">Раздел 1. Вопросы по правовой подготовке </w:t>
      </w:r>
    </w:p>
    <w:p w:rsidR="00CE3767" w:rsidRPr="008F1428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CE3767" w:rsidRPr="008F1428" w:rsidRDefault="00CE3767" w:rsidP="00CE3767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>
        <w:rPr>
          <w:rFonts w:eastAsia="Batang"/>
          <w:b/>
          <w:bCs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во всех случаях.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Обязан, кроме случаев, когда при нем находится охраняемое имущество.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Допускается при условии согласования вопроса выдачи оружия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1.10. </w:t>
      </w:r>
      <w:r w:rsidRPr="00A969E0">
        <w:rPr>
          <w:rFonts w:eastAsia="Batang"/>
          <w:b/>
          <w:sz w:val="28"/>
          <w:szCs w:val="28"/>
        </w:rPr>
        <w:t xml:space="preserve">Допускается ли причинение вреда третьим лицам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состоянии необходимой обороны?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подлежит возмещению.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Подлежит возмещению по решению суда.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состоянии необходимой обороны.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состоянии крайней необходимости.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группового посягательства.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Имеют, если посягательство сопряжено с насилием, опасным для жизни обороняющегося.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подлежит.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подлежит.  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1.16. </w:t>
      </w:r>
      <w:r w:rsidRPr="00A969E0">
        <w:rPr>
          <w:rFonts w:eastAsia="Batang"/>
          <w:b/>
          <w:sz w:val="28"/>
          <w:szCs w:val="28"/>
        </w:rPr>
        <w:t xml:space="preserve">Превышение мер, необходимых для задержания лица, совершившего преступление (их явное несоответствие характеру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Причинение тяжкого или средней тяжести вреда здоровью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неосторожности, совершенное при превышении мер, необходимых для задержания лица, совершившего преступление.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>
        <w:rPr>
          <w:rFonts w:eastAsia="Batang"/>
          <w:sz w:val="28"/>
          <w:szCs w:val="28"/>
        </w:rPr>
        <w:t xml:space="preserve">оссийской </w:t>
      </w:r>
      <w:r w:rsidRPr="00A969E0">
        <w:rPr>
          <w:rFonts w:eastAsia="Batang"/>
          <w:sz w:val="28"/>
          <w:szCs w:val="28"/>
        </w:rPr>
        <w:t>Ф</w:t>
      </w:r>
      <w:r>
        <w:rPr>
          <w:rFonts w:eastAsia="Batang"/>
          <w:sz w:val="28"/>
          <w:szCs w:val="28"/>
        </w:rPr>
        <w:t>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1.20. 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1.21. </w:t>
      </w:r>
      <w:r w:rsidRPr="00A969E0">
        <w:rPr>
          <w:rFonts w:eastAsia="Batang"/>
          <w:b/>
          <w:sz w:val="28"/>
          <w:szCs w:val="28"/>
        </w:rPr>
        <w:t xml:space="preserve">Нарушение охранниками правил ношения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патронов к нему влечет: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Уголовную ответственность.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Административную ответственность.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По рукам, ногам, ягодицам, по спине в области проекции почек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печени.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По голове, шее, ключичной области, животу, половым органам,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область проекции сердца.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Pr="00A969E0">
        <w:rPr>
          <w:rFonts w:eastAsia="Batang"/>
          <w:b/>
          <w:sz w:val="28"/>
          <w:szCs w:val="28"/>
        </w:rPr>
        <w:t xml:space="preserve"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сфере частной охранной деятельности, по месту применения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сфере частной охранной деятельности, по месту нахождения частной охранной организации.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обязан, поскольку нет пострадавших.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1.28. </w:t>
      </w:r>
      <w:r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в отношении детей.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отношении женщин, лиц с явными признаками инвалидности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несовершеннолетних, когда их возраст очевиден или известен охраннику.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случае отказа выполнить требование охранника проследовать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помещение охраны.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Pr="00A969E0">
        <w:rPr>
          <w:rFonts w:eastAsia="Batang"/>
          <w:b/>
          <w:sz w:val="28"/>
          <w:szCs w:val="28"/>
        </w:rPr>
        <w:t xml:space="preserve">В каких случаях охраннику дозволяется не предупреждать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о намерении использовать физическую силу, специальные средства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огнестрельное оружие?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Когда промедление в применении специальных средств или огнестрельного оружия создает непосредственную опасность его жизни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здоровью или может повлечь за собой иные тяжкие последствия.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Pr="00A969E0">
        <w:rPr>
          <w:rFonts w:eastAsia="Batang"/>
          <w:b/>
          <w:bCs/>
          <w:sz w:val="28"/>
          <w:szCs w:val="28"/>
        </w:rPr>
        <w:t xml:space="preserve">Действия по охране места происшествия, связанные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с ограничением передвижения людей и транспортных средств, могут производиться частным охранником: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 xml:space="preserve"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до прибытия сотрудников правоохранительных органов).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Pr="00A969E0">
        <w:rPr>
          <w:rFonts w:eastAsia="Batang"/>
          <w:b/>
          <w:bCs/>
          <w:sz w:val="28"/>
          <w:szCs w:val="28"/>
        </w:rPr>
        <w:t xml:space="preserve">Действия по временному изъятию орудия преступления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(до прибытия на место происшествия сотрудников правоохранительных органов) могут производиться частным охранником: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 xml:space="preserve"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</w:t>
      </w:r>
      <w:proofErr w:type="spellStart"/>
      <w:r w:rsidRPr="00A969E0">
        <w:rPr>
          <w:rFonts w:eastAsia="Batang"/>
          <w:b/>
          <w:sz w:val="28"/>
          <w:szCs w:val="28"/>
        </w:rPr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проверки теоретических знаний или </w:t>
      </w:r>
      <w:proofErr w:type="spellStart"/>
      <w:r w:rsidRPr="00A969E0">
        <w:rPr>
          <w:rFonts w:eastAsia="Batang"/>
          <w:b/>
          <w:sz w:val="28"/>
          <w:szCs w:val="28"/>
        </w:rPr>
        <w:lastRenderedPageBreak/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Частный охранник направляется на пов</w:t>
      </w:r>
      <w:r>
        <w:rPr>
          <w:rFonts w:eastAsia="Batang"/>
          <w:sz w:val="28"/>
          <w:szCs w:val="28"/>
        </w:rPr>
        <w:t>торную периодическую проверку.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В соответствии с Положением о пропускном и </w:t>
      </w:r>
      <w:proofErr w:type="spellStart"/>
      <w:r w:rsidRPr="00A969E0">
        <w:rPr>
          <w:rFonts w:eastAsia="Batang"/>
          <w:sz w:val="28"/>
          <w:szCs w:val="28"/>
        </w:rPr>
        <w:t>внутриобъектовом</w:t>
      </w:r>
      <w:proofErr w:type="spellEnd"/>
      <w:r w:rsidRPr="00A969E0">
        <w:rPr>
          <w:rFonts w:eastAsia="Batang"/>
          <w:sz w:val="28"/>
          <w:szCs w:val="28"/>
        </w:rPr>
        <w:t xml:space="preserve"> режимах, утвержденным Заказчиком охранных услуг.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Pr="00A969E0">
        <w:rPr>
          <w:rFonts w:eastAsia="Batang"/>
          <w:b/>
          <w:sz w:val="28"/>
          <w:szCs w:val="28"/>
        </w:rPr>
        <w:t xml:space="preserve"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с применением огнестрельного оружия?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 xml:space="preserve"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</w:t>
      </w:r>
      <w:proofErr w:type="spellStart"/>
      <w:r w:rsidRPr="00A969E0">
        <w:rPr>
          <w:rFonts w:eastAsia="Batang"/>
          <w:b/>
          <w:sz w:val="28"/>
          <w:szCs w:val="28"/>
        </w:rPr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им повторной периодической проверки либо неявкой без уважительных причин на повторную периодическую проверку)?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трех месяцев.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срок не более шести месяцев.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1.37. </w:t>
      </w:r>
      <w:r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Pr="00A969E0">
        <w:rPr>
          <w:rFonts w:eastAsia="Batang"/>
          <w:b/>
          <w:sz w:val="28"/>
          <w:szCs w:val="28"/>
        </w:rPr>
        <w:t xml:space="preserve">В каких случаях небрежное хранение огнестрельного оружия, создавшее условия для его использования другим лицом,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влечет уголовную ответственность: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За пределами времени, установленного для выполнения упражнения (после завершения надевания наручников, </w:t>
      </w:r>
      <w:proofErr w:type="gramStart"/>
      <w:r w:rsidRPr="00A969E0">
        <w:rPr>
          <w:rFonts w:eastAsia="Batang"/>
          <w:sz w:val="28"/>
          <w:szCs w:val="28"/>
        </w:rPr>
        <w:t>доклада</w:t>
      </w:r>
      <w:proofErr w:type="gramEnd"/>
      <w:r w:rsidRPr="00A969E0">
        <w:rPr>
          <w:rFonts w:eastAsia="Batang"/>
          <w:sz w:val="28"/>
          <w:szCs w:val="28"/>
        </w:rPr>
        <w:t xml:space="preserve"> проверяемого «Наручники надеты» и проверки правильности надевания наручников проверяющим).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Pr="00A969E0">
        <w:rPr>
          <w:rFonts w:eastAsia="Batang"/>
          <w:b/>
          <w:sz w:val="28"/>
          <w:szCs w:val="28"/>
        </w:rPr>
        <w:t xml:space="preserve">Плановая периодическая проверка на пригодность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Один раз в год в течение месяца, предшествующего дате выдачи разрешения на хранение и ношение огнестрельного оружия, в том числе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порядке продления срока действия указанного разрешения.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Pr="00A969E0">
        <w:rPr>
          <w:rFonts w:eastAsia="Batang"/>
          <w:b/>
          <w:sz w:val="28"/>
          <w:szCs w:val="28"/>
        </w:rPr>
        <w:t xml:space="preserve">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 переносе даты периодической проверки: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На срок не более 14 календарных дней с учетом графика работы комиссии без изменения места проведения периодической проверки;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не могут проворачиваться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конечности.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(каких-либо требований о надежности фиксации конечности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не предъявляется).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надежно фиксируют конечность.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1.45. </w:t>
      </w:r>
      <w:r w:rsidRPr="00A969E0">
        <w:rPr>
          <w:rFonts w:eastAsia="Batang"/>
          <w:b/>
          <w:sz w:val="28"/>
          <w:szCs w:val="28"/>
        </w:rPr>
        <w:t xml:space="preserve"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указанный перечень: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качестве гражданского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качестве служебного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1.46. </w:t>
      </w:r>
      <w:r w:rsidRPr="00A969E0">
        <w:rPr>
          <w:rFonts w:eastAsia="Batang"/>
          <w:b/>
          <w:bCs/>
          <w:sz w:val="28"/>
          <w:szCs w:val="28"/>
        </w:rPr>
        <w:t xml:space="preserve">В соответствии с Федеральным законом «Об оружии», одним из условий выдачи оружия работникам юридических лиц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с особыми уставными задачами (к которым относятся, в том числе, частные охранники) является: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Отсутствие у них оснований, препятствующих допуску к работам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с вредными, тяжелыми или опасными условиями труда.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Наличие у них документа об обучении по программе подготовки лиц в целях изучения правил безопасного обращения с оружием</w:t>
      </w:r>
      <w:r w:rsidRPr="00A969E0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и приобретения навыков безопасного обращения с оружием.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1.47. 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  <w:r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Хотя бы один раз осужденным за совершение любого преступления.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Два и более раза осужденным за совершение преступления.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1.48. 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1.49. 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 преступление небольшой или средней тяжести, выразившееся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нарушении правил дорожного движения и эксплуатации транспортных средств.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За преступление террористического характера и (или) экстремистской направленности, а также за преступление, совершенное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целях пропаганды, оправдания и поддержки терроризма.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1.50. 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к гражданам, привлеченным к административной ответственности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за совершение административного правонарушения, предусматривающего административный арест в качестве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969E0">
        <w:rPr>
          <w:rFonts w:eastAsia="Batang"/>
          <w:b/>
          <w:sz w:val="28"/>
          <w:szCs w:val="28"/>
        </w:rPr>
        <w:t>психоактивных</w:t>
      </w:r>
      <w:proofErr w:type="spellEnd"/>
      <w:r w:rsidRPr="00A969E0">
        <w:rPr>
          <w:rFonts w:eastAsia="Batang"/>
          <w:b/>
          <w:sz w:val="28"/>
          <w:szCs w:val="28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A969E0">
        <w:rPr>
          <w:rFonts w:eastAsia="Batang"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 xml:space="preserve">либо невыполнение водителем транспортного средства законного требования уполномоченного должностного лица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отношении которого имеются достаточные основания полагать,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что он потребил наркотические средства или психотропные вещества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lastRenderedPageBreak/>
        <w:t xml:space="preserve">без назначения врача либо новые потенциально опасные </w:t>
      </w:r>
      <w:proofErr w:type="spellStart"/>
      <w:r w:rsidRPr="00A969E0">
        <w:rPr>
          <w:rFonts w:eastAsia="Batang"/>
          <w:b/>
          <w:sz w:val="28"/>
          <w:szCs w:val="28"/>
        </w:rPr>
        <w:t>психоактивные</w:t>
      </w:r>
      <w:proofErr w:type="spellEnd"/>
      <w:r w:rsidRPr="00A969E0">
        <w:rPr>
          <w:rFonts w:eastAsia="Batang"/>
          <w:b/>
          <w:sz w:val="28"/>
          <w:szCs w:val="28"/>
        </w:rPr>
        <w:t xml:space="preserve"> вещества:</w:t>
      </w:r>
      <w:r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1.51. 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за совершение умышленного преступления с назначением судебного штрафа либо по основаниям, не дающим права на реабилитацию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свобод граждан, угрозы государственной или общественной безопасности.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bCs/>
          <w:sz w:val="28"/>
          <w:szCs w:val="28"/>
        </w:rPr>
        <w:t xml:space="preserve">  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2.1. </w:t>
      </w:r>
      <w:r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Принять меры к оповещению правоохранительных органов, приготовить к применению имеющееся оружие (специальные средства),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далее используя обстановку офиса для укрытия, выяснить причину стрельбы.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2.2. </w:t>
      </w:r>
      <w:r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Вызвать «скорую помощь», сообщить о случившемся дежурному охранного предприятия; в случае госпитализации заболевшего забрать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направлении противника (если охранник вооружен и противник виден охраннику).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Pr="00A969E0">
        <w:rPr>
          <w:rFonts w:eastAsia="Batang"/>
          <w:b/>
          <w:sz w:val="28"/>
          <w:szCs w:val="28"/>
        </w:rPr>
        <w:t xml:space="preserve">Охранник был вынужден вступить в огневой контакт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Заградительный.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Направляющий.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«На поражение».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CE3767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:rsidR="00CE3767" w:rsidRPr="00A969E0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Сообщить, что случилось, кто пострадал/заболел (пол, возраст), адрес с указанием подъездных путей, дома, подъезда, этажа, кода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входной двери, кто вызывает, телефон вызывающего.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входят.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A969E0">
        <w:rPr>
          <w:rFonts w:eastAsia="Batang"/>
          <w:sz w:val="28"/>
          <w:szCs w:val="28"/>
        </w:rPr>
        <w:t>дексаметазон</w:t>
      </w:r>
      <w:proofErr w:type="spellEnd"/>
      <w:r w:rsidRPr="00A969E0">
        <w:rPr>
          <w:rFonts w:eastAsia="Batang"/>
          <w:sz w:val="28"/>
          <w:szCs w:val="28"/>
        </w:rPr>
        <w:t xml:space="preserve">, </w:t>
      </w:r>
      <w:proofErr w:type="spellStart"/>
      <w:r w:rsidRPr="00A969E0">
        <w:rPr>
          <w:rFonts w:eastAsia="Batang"/>
          <w:sz w:val="28"/>
          <w:szCs w:val="28"/>
        </w:rPr>
        <w:t>кеторолака</w:t>
      </w:r>
      <w:proofErr w:type="spellEnd"/>
      <w:r w:rsidRPr="00A969E0">
        <w:rPr>
          <w:rFonts w:eastAsia="Batang"/>
          <w:sz w:val="28"/>
          <w:szCs w:val="28"/>
        </w:rPr>
        <w:t xml:space="preserve"> </w:t>
      </w:r>
      <w:proofErr w:type="spellStart"/>
      <w:r w:rsidRPr="00A969E0">
        <w:rPr>
          <w:rFonts w:eastAsia="Batang"/>
          <w:sz w:val="28"/>
          <w:szCs w:val="28"/>
        </w:rPr>
        <w:t>трометамин</w:t>
      </w:r>
      <w:proofErr w:type="spellEnd"/>
      <w:r w:rsidRPr="00A969E0">
        <w:rPr>
          <w:rFonts w:eastAsia="Batang"/>
          <w:sz w:val="28"/>
          <w:szCs w:val="28"/>
        </w:rPr>
        <w:t xml:space="preserve"> или баралгин и т.п.). 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Pr="00A969E0">
        <w:rPr>
          <w:rFonts w:eastAsia="Batang"/>
          <w:b/>
          <w:sz w:val="28"/>
          <w:szCs w:val="28"/>
        </w:rPr>
        <w:t xml:space="preserve">Какие из мероприятий по оценке обстановки и обеспечению безопасных условий для оказания первой помощи совершаются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порядке осмотра места происшествия?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Определение угрожающих факторов для собственной жизни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здоровья; определение угрожающих факторов для жизни и здоровья пострадавшего; оценка количества пострадавших.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3.5. </w:t>
      </w:r>
      <w:r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3.8. </w:t>
      </w:r>
      <w:r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3.9. </w:t>
      </w:r>
      <w:r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Если пострадавший находится в сознании и задыхается,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или у него имеется ранение грудной клетки, в какое положение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до прибытия скорой помощи он должен быть переведен?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3.11. </w:t>
      </w:r>
      <w:r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Придерживать пострадавшего за голову, не давая ее разбить,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окончанию приступа перевести в устойчивое боковое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Pr="00A969E0">
        <w:rPr>
          <w:rFonts w:eastAsia="Batang"/>
          <w:b/>
          <w:sz w:val="28"/>
          <w:szCs w:val="28"/>
        </w:rPr>
        <w:t xml:space="preserve">Правильная транспортировка пострадавшего, находящегося без сознания (за исключением случаев, когда в связи с подозрением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травму позвоночника менять положение тела не рекомендуется)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положении на боку.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3.15. </w:t>
      </w:r>
      <w:r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Наложение жгута на одежду выше места кровотечения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(с указанием времени наложения в записке).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A969E0">
        <w:rPr>
          <w:rFonts w:eastAsia="Batang"/>
          <w:sz w:val="28"/>
          <w:szCs w:val="28"/>
        </w:rPr>
        <w:t>Хемлика</w:t>
      </w:r>
      <w:proofErr w:type="spellEnd"/>
      <w:r w:rsidRPr="00A969E0">
        <w:rPr>
          <w:rFonts w:eastAsia="Batang"/>
          <w:sz w:val="28"/>
          <w:szCs w:val="28"/>
        </w:rPr>
        <w:t>»</w:t>
      </w:r>
      <w:r>
        <w:rPr>
          <w:rFonts w:eastAsia="Batang"/>
          <w:sz w:val="28"/>
          <w:szCs w:val="28"/>
        </w:rPr>
        <w:t>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 xml:space="preserve">Немедленно вызвать «Скорую помощь», обеспечить пострадавшему полный покой в </w:t>
      </w:r>
      <w:proofErr w:type="spellStart"/>
      <w:r w:rsidRPr="00A969E0">
        <w:rPr>
          <w:rFonts w:eastAsia="Batang"/>
          <w:bCs/>
          <w:sz w:val="28"/>
          <w:szCs w:val="28"/>
        </w:rPr>
        <w:t>полусидячем</w:t>
      </w:r>
      <w:proofErr w:type="spellEnd"/>
      <w:r w:rsidRPr="00A969E0">
        <w:rPr>
          <w:rFonts w:eastAsia="Batang"/>
          <w:bCs/>
          <w:sz w:val="28"/>
          <w:szCs w:val="28"/>
        </w:rPr>
        <w:t xml:space="preserve"> положении, обеспечить приток воздуха.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Pr="00A969E0">
        <w:rPr>
          <w:rFonts w:eastAsia="Batang"/>
          <w:b/>
          <w:bCs/>
          <w:sz w:val="28"/>
          <w:szCs w:val="28"/>
        </w:rPr>
        <w:t xml:space="preserve">Что в первую очередь может помочь при возникновении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не проходящих в покое острых болей за грудиной (в области сердца)?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Придание возвышенного положения, первоначальное закрытие раны ладонью, затем закрытие раны повязкой, не пропускающей воздух -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использованием индивидуального перевязочного пакета, иного полиэтиленового пакета и т.п.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кожу следует: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Промыть кожу холодной водой.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Промокнуть сухой ветошью.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lastRenderedPageBreak/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глаза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Протереть глаза масляным тампоном.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Протереть глаза сухой ветошью.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3.27. </w:t>
      </w:r>
      <w:r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Pr="00A969E0">
        <w:rPr>
          <w:rFonts w:eastAsia="Batang"/>
          <w:b/>
          <w:sz w:val="28"/>
          <w:szCs w:val="28"/>
        </w:rPr>
        <w:t xml:space="preserve">При каких действиях достигается наибольшая эффективность оказания помощи при выведении пострадавшего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обморока?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При укутывании пострадавшего в одеяло, приведения его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боковое устойчивое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Пульс проверяется на запястье.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Пульс проверяется на сонной артерии.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Приложив ухо к груди прослушивается сердцебиение.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3.35. </w:t>
      </w:r>
      <w:r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спине на кровати (колени реанимирующего ниже уровня спины пострадавшего).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Нос пострадавшему не зажимать.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сравнению со взрослыми пострадавшими, не меняется.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3.41. </w:t>
      </w:r>
      <w:r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CE3767" w:rsidRDefault="00CE3767" w:rsidP="00CE3767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:rsidR="00CE3767" w:rsidRPr="00A969E0" w:rsidRDefault="00CE3767" w:rsidP="00CE3767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Ограничение физической возможности правонарушителя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оказанию сопротивления.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Обеспечение индивидуальной защиты туловища человека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от средств поражения (пуль, осколков, холодного оружия).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4.4. 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A969E0">
        <w:rPr>
          <w:rFonts w:eastAsia="Batang"/>
          <w:b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сердечник?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Основной класс защиты Бр4 (класс защиты 4 и 5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АКМ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СВД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типы бронежилетов (жилетов защитных)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выпускаются отечественными производителями?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Бронежилеты скрытого ношения.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</w:t>
      </w:r>
      <w:proofErr w:type="spellStart"/>
      <w:r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(шлемами защитными) 1-3 классов защиты?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ТТ, ПММ, ПСМ.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СВД.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АПС.</w:t>
      </w:r>
    </w:p>
    <w:p w:rsidR="00CE3767" w:rsidRPr="00442B37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</w:t>
      </w:r>
      <w:proofErr w:type="spellStart"/>
      <w:r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(шлемы защитные)?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Шейно-плечевой накладкой.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</w:t>
      </w:r>
      <w:proofErr w:type="spellStart"/>
      <w:r w:rsidRPr="00A969E0">
        <w:rPr>
          <w:rFonts w:eastAsia="Batang"/>
          <w:sz w:val="28"/>
          <w:szCs w:val="28"/>
        </w:rPr>
        <w:t>Бармицей</w:t>
      </w:r>
      <w:proofErr w:type="spellEnd"/>
      <w:r w:rsidRPr="00A969E0">
        <w:rPr>
          <w:rFonts w:eastAsia="Batang"/>
          <w:sz w:val="28"/>
          <w:szCs w:val="28"/>
        </w:rPr>
        <w:t xml:space="preserve"> для защиты шеи.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Встроенной </w:t>
      </w:r>
      <w:proofErr w:type="spellStart"/>
      <w:r w:rsidRPr="00A969E0">
        <w:rPr>
          <w:rFonts w:eastAsia="Batang"/>
          <w:sz w:val="28"/>
          <w:szCs w:val="28"/>
        </w:rPr>
        <w:t>радиогарнитурой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-20°С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-30°С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-40°С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+35°С.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+45°С.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Произвольно, по решению охранника.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Палка резиновая ПУС-3, разрешенная для использования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выпускается в следующих вариантах: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Раскладная и телескопическая.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и с боковой ручкой.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Произвольная и штатная.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высокомолекулярного полиэтилена),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+30°С.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4.27.</w:t>
      </w:r>
      <w:r>
        <w:rPr>
          <w:rFonts w:eastAsia="Batang"/>
          <w:b/>
          <w:sz w:val="28"/>
          <w:szCs w:val="28"/>
        </w:rPr>
        <w:t> </w:t>
      </w:r>
      <w:proofErr w:type="spellStart"/>
      <w:r w:rsidRPr="00A969E0">
        <w:rPr>
          <w:rFonts w:eastAsia="Batang"/>
          <w:b/>
          <w:sz w:val="28"/>
          <w:szCs w:val="28"/>
        </w:rPr>
        <w:t>Бронеодежда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(жилеты защитные)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намокании.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+30°С.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вещества (материалы) запрещается хранить совместно с </w:t>
      </w:r>
      <w:proofErr w:type="spellStart"/>
      <w:r w:rsidRPr="00A969E0">
        <w:rPr>
          <w:rFonts w:eastAsia="Batang"/>
          <w:b/>
          <w:sz w:val="28"/>
          <w:szCs w:val="28"/>
        </w:rPr>
        <w:t>бронеодеждой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(жилетами защитными)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(шлемами защитными)?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spellStart"/>
      <w:r w:rsidRPr="00A969E0">
        <w:rPr>
          <w:rFonts w:eastAsia="Batang"/>
          <w:sz w:val="28"/>
          <w:szCs w:val="28"/>
        </w:rPr>
        <w:t>Гидросорбенты</w:t>
      </w:r>
      <w:proofErr w:type="spellEnd"/>
      <w:r w:rsidRPr="00A969E0">
        <w:rPr>
          <w:rFonts w:eastAsia="Batang"/>
          <w:sz w:val="28"/>
          <w:szCs w:val="28"/>
        </w:rPr>
        <w:t xml:space="preserve"> (</w:t>
      </w:r>
      <w:proofErr w:type="spellStart"/>
      <w:r w:rsidRPr="00A969E0">
        <w:rPr>
          <w:rFonts w:eastAsia="Batang"/>
          <w:sz w:val="28"/>
          <w:szCs w:val="28"/>
        </w:rPr>
        <w:t>влагопоглотители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Резиновые изделия (резину).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Масла и кислоты.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Фиксация ключа от наручников к одному из браслетов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(во избежание его утери).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Блокировка механизма зацепления подвижной запирающей дужки браслета наручников.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способ применяется для включения фиксатора, имеющегося в конструкции браслетов наручников, используемых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Нажатие (утопление) штифта фиксатора, расположенного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боковой стороне браслета с помощью ключа от наручников.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Поворот ключа от наручников в замочной скважине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необходимую для включения фиксатора сторону.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Хранение каких видов специальных средств, используемых в частной охранной деятельности, допускается ближе 1 метра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от отопительных приборов?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Палок резиновых.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Жилетов и шлемов защитных.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</w:t>
      </w:r>
      <w:proofErr w:type="spellStart"/>
      <w:r w:rsidRPr="00A969E0">
        <w:rPr>
          <w:rFonts w:eastAsia="Batang"/>
          <w:b/>
          <w:sz w:val="28"/>
          <w:szCs w:val="28"/>
        </w:rPr>
        <w:t>бронезащиты</w:t>
      </w:r>
      <w:proofErr w:type="spellEnd"/>
      <w:r w:rsidRPr="00A969E0">
        <w:rPr>
          <w:rFonts w:eastAsia="Batang"/>
          <w:b/>
          <w:sz w:val="28"/>
          <w:szCs w:val="28"/>
        </w:rPr>
        <w:t xml:space="preserve">, которыми могут комплектоваться все типы жилетов защитных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(за исключением некоторых моделей скрытого ношения) относятся: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</w:t>
      </w:r>
      <w:proofErr w:type="spellStart"/>
      <w:r w:rsidRPr="00A969E0">
        <w:rPr>
          <w:rFonts w:eastAsia="Batang"/>
          <w:sz w:val="28"/>
          <w:szCs w:val="28"/>
        </w:rPr>
        <w:t>бронепластины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spellStart"/>
      <w:r w:rsidRPr="00A969E0">
        <w:rPr>
          <w:rFonts w:eastAsia="Batang"/>
          <w:sz w:val="28"/>
          <w:szCs w:val="28"/>
        </w:rPr>
        <w:t>Спецрадиостанции</w:t>
      </w:r>
      <w:proofErr w:type="spellEnd"/>
      <w:r w:rsidRPr="00A969E0">
        <w:rPr>
          <w:rFonts w:eastAsia="Batang"/>
          <w:sz w:val="28"/>
          <w:szCs w:val="28"/>
        </w:rPr>
        <w:t xml:space="preserve"> бронированные, планшеты защитные (бронированные), сапоги специальные защитные.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 xml:space="preserve">какой модели наручников, из числа разрешенных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используется соединительная цепочка?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БР-2М.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из пистолета СР-1 (9-мм пистолета </w:t>
      </w:r>
      <w:proofErr w:type="spellStart"/>
      <w:r w:rsidRPr="00A969E0">
        <w:rPr>
          <w:rFonts w:eastAsia="Batang"/>
          <w:b/>
          <w:sz w:val="28"/>
          <w:szCs w:val="28"/>
        </w:rPr>
        <w:t>Сердюкова</w:t>
      </w:r>
      <w:proofErr w:type="spellEnd"/>
      <w:r w:rsidRPr="00A969E0">
        <w:rPr>
          <w:rFonts w:eastAsia="Batang"/>
          <w:b/>
          <w:sz w:val="28"/>
          <w:szCs w:val="28"/>
        </w:rPr>
        <w:t>) и пистолетов ТТ, ПММ, ПСМ?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4.36. </w:t>
      </w:r>
      <w:r w:rsidRPr="00A969E0">
        <w:rPr>
          <w:rFonts w:eastAsia="Batang"/>
          <w:b/>
          <w:sz w:val="28"/>
          <w:szCs w:val="28"/>
        </w:rPr>
        <w:t>Какая особенность не характерна для применения наручников БОС, имеющих жесткую систему крепления браслетов между собой?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к стенам зданий.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Пальцевые наручники.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4.38. </w:t>
      </w:r>
      <w:r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Освободить запястья от одежды.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из охотничьего ружья 12-го калибра 18,5 мм охотничьим патроном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со свинцовым сердечником?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Специальный класс защиты С1 (класс защиты 2а по старой классификации).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sz w:val="28"/>
          <w:szCs w:val="28"/>
        </w:rPr>
        <w:t xml:space="preserve"> </w:t>
      </w:r>
    </w:p>
    <w:p w:rsidR="00CE3767" w:rsidRPr="00A969E0" w:rsidRDefault="00CE3767" w:rsidP="00CE3767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CE3767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:rsidR="00CE3767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</w:p>
    <w:p w:rsidR="00CE3767" w:rsidRPr="00A969E0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Pr="00A969E0">
        <w:rPr>
          <w:rFonts w:eastAsia="Batang"/>
          <w:b/>
          <w:sz w:val="28"/>
          <w:szCs w:val="28"/>
        </w:rPr>
        <w:t xml:space="preserve">Как определяется термин «короткоствольное оружие»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5.2. </w:t>
      </w:r>
      <w:r w:rsidRPr="00A969E0">
        <w:rPr>
          <w:rFonts w:eastAsia="Batang"/>
          <w:b/>
          <w:bCs/>
          <w:sz w:val="28"/>
          <w:szCs w:val="28"/>
        </w:rPr>
        <w:t xml:space="preserve">Произойдет ли выстрел, если охранник дослал патрон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в патронник пистолета, передернув затвор и сразу поставил его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предохранитель (А при этом курок сорвался с боевого взвода!)?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территории Российской Федерации установлен следующий порядок ношения огнестрельного короткоствольного оружия: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кобуре, с патроном в патроннике, со взведенным курком.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предохранитель (при наличии).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5.4. </w:t>
      </w:r>
      <w:r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Ношение патронов отдельно от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Pr="00A969E0">
        <w:rPr>
          <w:rFonts w:eastAsia="Batang"/>
          <w:b/>
          <w:sz w:val="28"/>
          <w:szCs w:val="28"/>
        </w:rPr>
        <w:t xml:space="preserve">Согласно </w:t>
      </w:r>
      <w:proofErr w:type="gramStart"/>
      <w:r w:rsidRPr="00A969E0">
        <w:rPr>
          <w:rFonts w:eastAsia="Batang"/>
          <w:b/>
          <w:sz w:val="28"/>
          <w:szCs w:val="28"/>
        </w:rPr>
        <w:t>рекомендациям предприятий-производителей</w:t>
      </w:r>
      <w:proofErr w:type="gramEnd"/>
      <w:r w:rsidRPr="00A969E0">
        <w:rPr>
          <w:rFonts w:eastAsia="Batang"/>
          <w:b/>
          <w:sz w:val="28"/>
          <w:szCs w:val="28"/>
        </w:rPr>
        <w:t xml:space="preserve"> после стрельбы из пистолетов (револьверов) газовыми патронами их чистка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Сухой тканью.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Тканью, смоченной ружейной смазкой.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территории Российской Федерации предусмотрено, что досылание патрона в патронник разрешается: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5.7. </w:t>
      </w:r>
      <w:r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Выданное Федеральной службой войск национальной гвардии Российской Федерации или ее территориальным органом разрешение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хранение и ношение имеющегося у них оружия, медицинские справки форм 002-О/у и 003-О/у.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15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10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5.9. </w:t>
      </w:r>
      <w:r w:rsidRPr="00A969E0">
        <w:rPr>
          <w:rFonts w:eastAsia="Batang"/>
          <w:b/>
          <w:sz w:val="28"/>
          <w:szCs w:val="28"/>
        </w:rPr>
        <w:t xml:space="preserve">Каков неснижаемый запас патронов для пистолетов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револьверов служебных с нарезным стволом, установленный нормами обеспечения для частных охранных организаций?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16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24 патрона.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Pr="00A969E0">
        <w:rPr>
          <w:rFonts w:eastAsia="Batang"/>
          <w:b/>
          <w:sz w:val="28"/>
          <w:szCs w:val="28"/>
        </w:rPr>
        <w:t xml:space="preserve">Каков неснижаемый запас патронов для огнестрельного оружия ограниченного поражения, газовых пистолетов и револьверов, </w:t>
      </w:r>
      <w:r w:rsidRPr="00A969E0">
        <w:rPr>
          <w:rFonts w:eastAsia="Batang"/>
          <w:b/>
          <w:sz w:val="28"/>
          <w:szCs w:val="28"/>
        </w:rPr>
        <w:lastRenderedPageBreak/>
        <w:t>установленный нормами обеспечения для частных охранных организаций?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регламентируется.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два магазина (комплекта).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5.11. </w:t>
      </w:r>
      <w:r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Pr="00A969E0">
        <w:rPr>
          <w:rFonts w:eastAsia="Batang"/>
          <w:b/>
          <w:sz w:val="28"/>
          <w:szCs w:val="28"/>
        </w:rPr>
        <w:t xml:space="preserve">Может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 xml:space="preserve">5.13. Могут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качестве гражданского оружия электрошоковые устройства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искровые разрядники отечественного производства использоваться в частной охранной деятельности?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Могут, так как включены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5.14. </w:t>
      </w:r>
      <w:r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Pr="00A969E0">
        <w:rPr>
          <w:rFonts w:eastAsia="Batang"/>
          <w:b/>
          <w:sz w:val="28"/>
          <w:szCs w:val="28"/>
        </w:rPr>
        <w:t xml:space="preserve">Какая особенность </w:t>
      </w:r>
      <w:proofErr w:type="spellStart"/>
      <w:r w:rsidRPr="00A969E0">
        <w:rPr>
          <w:rFonts w:eastAsia="Batang"/>
          <w:b/>
          <w:sz w:val="28"/>
          <w:szCs w:val="28"/>
        </w:rPr>
        <w:t>рикошетирования</w:t>
      </w:r>
      <w:proofErr w:type="spellEnd"/>
      <w:r w:rsidRPr="00A969E0">
        <w:rPr>
          <w:rFonts w:eastAsia="Batang"/>
          <w:b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Pr="00A969E0">
        <w:rPr>
          <w:rFonts w:eastAsia="Batang"/>
          <w:b/>
          <w:bCs/>
          <w:sz w:val="28"/>
          <w:szCs w:val="28"/>
        </w:rPr>
        <w:t xml:space="preserve">Каков порядок действий стрелка при проведении стрельб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тирах и на стрельбищах?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ведет огонь.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по безопасности проведения стрельб при хвате оружия двумя руками запрещается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Накладывать большой палец позади затвора.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Производить стрельбу более, чем по одной мишени.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Выполнять упражнения с ограничением времени на стрельбу.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5.18. </w:t>
      </w:r>
      <w:r w:rsidRPr="00A969E0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Поставить оружие на предохранитель, вынуть магазин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из основания рукоятки, сдать оружие руководителю стрельб (инструктору).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производить никаких действий с оружием и удерживая его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направлении мишени, доложить руководителю стрельб (инструктору)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о задержке и действовать по его команде.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5.19. </w:t>
      </w:r>
      <w:r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Медленно назад и быстро вперед.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Быстро назад и медленно вперед.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5.21. 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Ни при каких обстоятельствах не ставить оружие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предохранитель.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Не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даже если оружие не применяется сразу после досылки патрона.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если оружие не применяется сразу после досылки патрона.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том состоянии, которого потребовал проверяющий.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дистанции, не превышающей рекомендуемую для данного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любой дистанции (в том числе и превышающей рекомендуемую для данного оружия).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Pr="00A969E0">
        <w:rPr>
          <w:rFonts w:eastAsia="Batang"/>
          <w:b/>
          <w:sz w:val="28"/>
          <w:szCs w:val="28"/>
        </w:rPr>
        <w:t>По своему назначению шептало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не следует применять аэрозольные устройства, снаряженные слезоточивыми веществами: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время дождя или в сырую погоду.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Нахождение оружия на предохранителе вплоть до момента открытия огня, направление оружия и производство выстрелов только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мишеням, установленным перед </w:t>
      </w:r>
      <w:proofErr w:type="spellStart"/>
      <w:r w:rsidRPr="00A969E0">
        <w:rPr>
          <w:rFonts w:eastAsia="Batang"/>
          <w:sz w:val="28"/>
          <w:szCs w:val="28"/>
        </w:rPr>
        <w:t>пулеприемником</w:t>
      </w:r>
      <w:proofErr w:type="spellEnd"/>
      <w:r w:rsidRPr="00A969E0">
        <w:rPr>
          <w:rFonts w:eastAsia="Batang"/>
          <w:sz w:val="28"/>
          <w:szCs w:val="28"/>
        </w:rPr>
        <w:t xml:space="preserve"> (</w:t>
      </w:r>
      <w:proofErr w:type="spellStart"/>
      <w:r w:rsidRPr="00A969E0">
        <w:rPr>
          <w:rFonts w:eastAsia="Batang"/>
          <w:sz w:val="28"/>
          <w:szCs w:val="28"/>
        </w:rPr>
        <w:t>пулеприемниками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5.32. </w:t>
      </w:r>
      <w:r w:rsidRPr="00A969E0">
        <w:rPr>
          <w:rFonts w:eastAsia="Batang"/>
          <w:b/>
          <w:sz w:val="28"/>
          <w:szCs w:val="28"/>
        </w:rPr>
        <w:t xml:space="preserve">Как определяется термин «длинноствольное оружие»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Неполная разборка пистолета, для пистолетов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по конструкции сходных с пистолетом ИЖ-71 (МР-71), производится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следующем порядке: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Pr="00A969E0">
        <w:rPr>
          <w:rFonts w:eastAsia="Batang"/>
          <w:sz w:val="28"/>
          <w:szCs w:val="28"/>
        </w:rPr>
        <w:t xml:space="preserve">отделить рукоятку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от рамки, </w:t>
      </w:r>
      <w:r w:rsidRPr="00A969E0">
        <w:rPr>
          <w:rFonts w:eastAsia="Batang"/>
          <w:bCs/>
          <w:sz w:val="28"/>
          <w:szCs w:val="28"/>
        </w:rPr>
        <w:t>снять возвратную пружину.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и влево, отделить затвор от рамки, поставить спусковую скобу на место, снять со ствола возвратную пружину. 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Для удержания гильзы (патрона) в чашечке затвора до встречи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отражателем.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досылания патрона в патронник.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нанесения удара по ударнику.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 Кривая линия, описываемая центром тяжести пули в полете.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>: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карабинов), находящегося без употребления,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Ежедневно.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реже одного раза в месяц.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 после стрельбы производится: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карабинов), внесенного с мороза в теплое помещение: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Обороняющийся не отвлекается на действия, направленные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обеспечение безопасности третьих лиц.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Одновременно с чисткой.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истечении 10 минут после чистки.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после чистки.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«Оружие к осмотру»: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2 - 3 см выше затвора (оружие при этом удерживать горизонтально дульной частью в направлении мишени).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«Осмотрено»: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A969E0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и в зависимости от доведенных условий стрельбы – убрать оружие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в кобуру и застегнуть ее или поместить оружие на стойку (столик) стрелка.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Pr="00A969E0">
        <w:rPr>
          <w:rFonts w:eastAsia="Batang"/>
          <w:bCs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по временному прекращению стрельбы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выстрела), включить предохранитель (если таковой имеется).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направлению возможного выстрела), включить предохранитель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(если таковой имеется).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Для временного прекращения стрельбы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«Оружие к осмотру».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5.57.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случае неполного израсходования патронов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«Оружие к осмотру».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«</w:t>
      </w:r>
      <w:proofErr w:type="gramStart"/>
      <w:r w:rsidRPr="00A969E0">
        <w:rPr>
          <w:rFonts w:eastAsia="Batang"/>
          <w:sz w:val="28"/>
          <w:szCs w:val="28"/>
        </w:rPr>
        <w:t>Стой»  или</w:t>
      </w:r>
      <w:proofErr w:type="gramEnd"/>
      <w:r w:rsidRPr="00A969E0">
        <w:rPr>
          <w:rFonts w:eastAsia="Batang"/>
          <w:sz w:val="28"/>
          <w:szCs w:val="28"/>
        </w:rPr>
        <w:t xml:space="preserve"> «Стой, прекратить огонь».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при завершении стрельбы в тире (на стрельбище):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со спускового крючка), включить предохранитель (если таковой имеется); далее действовать по команде «Отбой».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 (убрать палец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 при выполнении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патрон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патронник не досылается, стрелок производит доклад о готовности «Иванов к стрельбе готов».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</w:t>
      </w:r>
      <w:r w:rsidRPr="00A969E0">
        <w:rPr>
          <w:rFonts w:eastAsia="Batang"/>
          <w:sz w:val="28"/>
          <w:szCs w:val="28"/>
        </w:rPr>
        <w:lastRenderedPageBreak/>
        <w:t>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5.60. 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стрельб, в составе действий по командам «Заряжай», </w:t>
      </w:r>
      <w:proofErr w:type="gramStart"/>
      <w:r w:rsidRPr="00A969E0">
        <w:rPr>
          <w:rFonts w:eastAsia="Batang"/>
          <w:b/>
          <w:sz w:val="28"/>
          <w:szCs w:val="28"/>
        </w:rPr>
        <w:t>«Огонь»</w:t>
      </w:r>
      <w:proofErr w:type="gramEnd"/>
      <w:r w:rsidRPr="00A969E0">
        <w:rPr>
          <w:rFonts w:eastAsia="Batang"/>
          <w:b/>
          <w:sz w:val="28"/>
          <w:szCs w:val="28"/>
        </w:rPr>
        <w:t xml:space="preserve"> подаваемым в тире (на стрельбище) подряд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без паузы (то есть в случаях, когда открытие огня предусматривается сразу после заряжания оружия), промежуточное включение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выключение предохранителя, а также доклад о готовности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стрельбе перед открытием огня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производится.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Производится в обязательном порядке.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 в случае, если такое решение принято самим стреляющим.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>
        <w:rPr>
          <w:rFonts w:eastAsia="Batang"/>
          <w:bCs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Команда «Отбой» подается в тире (на стрельбище):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Перед началом осмотра оружия стреляющих.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После завершения осмотра оружия у всей смены стреляющих.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После завершения осмотра оружия каждого отдельного стрелка в смене.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5.62. </w:t>
      </w:r>
      <w:r w:rsidRPr="00A969E0">
        <w:rPr>
          <w:rFonts w:eastAsia="Batang"/>
          <w:b/>
          <w:sz w:val="28"/>
          <w:szCs w:val="28"/>
        </w:rPr>
        <w:t>По команде «Отбой», подаваемой в тире (на стрельбище):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Все действия с оружием прекращаются.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его </w:t>
      </w:r>
      <w:proofErr w:type="spellStart"/>
      <w:r w:rsidRPr="00A969E0">
        <w:rPr>
          <w:rFonts w:eastAsia="Batang"/>
          <w:sz w:val="28"/>
          <w:szCs w:val="28"/>
        </w:rPr>
        <w:t>разряжанию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его осмотру.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5.63. </w:t>
      </w:r>
      <w:r w:rsidRPr="00A969E0">
        <w:rPr>
          <w:rFonts w:eastAsia="Batang"/>
          <w:b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1000 - 1500 метров.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300 - 500 метров.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100 - 300 метров.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с оружием по завершении его применения частным охранником при исполнении служебных обязанностей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(до прибытия правоохранительных органов):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крючка, не разряжая оружие, включить предохранитель (если таковой имеется), убрать оружие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кобуру (для тех видов оружия, ношение которых осуществляется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кобуре).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Pr="00A969E0">
        <w:rPr>
          <w:rFonts w:eastAsia="Batang"/>
          <w:b/>
          <w:sz w:val="28"/>
          <w:szCs w:val="28"/>
        </w:rPr>
        <w:t>Самостоятельное снаряжение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>патронов к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>огнестрельному оружию, используемому в частной охранной деятельности: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Default="00CE3767" w:rsidP="00CE3767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CE3767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:rsidR="00CE3767" w:rsidRPr="00A969E0" w:rsidRDefault="00CE3767" w:rsidP="00CE3767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6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(6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6.2.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5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(5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связи с возможным наличием у охранника гражданского оружия и/или специальных средств, необходимо понимать, что в ситуации </w:t>
      </w:r>
      <w:r w:rsidRPr="00A969E0">
        <w:rPr>
          <w:rFonts w:eastAsia="Batang"/>
          <w:sz w:val="28"/>
          <w:szCs w:val="28"/>
        </w:rPr>
        <w:lastRenderedPageBreak/>
        <w:t>противодействия террористическим угрозам их применять категорически запрещается.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4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(4 разряд)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:rsidR="00CE3767" w:rsidRPr="00A969E0" w:rsidRDefault="00CE3767" w:rsidP="00CE376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CE3767" w:rsidRDefault="00CE3767" w:rsidP="00CE3767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34239D" w:rsidRDefault="00CE3767"/>
    <w:sectPr w:rsidR="003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7"/>
    <w:rsid w:val="003E0DE5"/>
    <w:rsid w:val="00CE376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D8AF-11DA-40BD-8C85-1501BB7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6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CE3767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E3767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3767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E3767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3767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E3767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E3767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E37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37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E376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37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CE37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CE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CE37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CE376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E37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CE376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C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E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E3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CE376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CE3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CE376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rsid w:val="00CE3767"/>
    <w:rPr>
      <w:color w:val="0066CC"/>
      <w:u w:val="single"/>
    </w:rPr>
  </w:style>
  <w:style w:type="paragraph" w:customStyle="1" w:styleId="s13">
    <w:name w:val="s_13"/>
    <w:basedOn w:val="a"/>
    <w:rsid w:val="00CE3767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CE37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CE37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3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CE3767"/>
    <w:rPr>
      <w:b/>
      <w:bCs/>
      <w:color w:val="000080"/>
    </w:rPr>
  </w:style>
  <w:style w:type="character" w:customStyle="1" w:styleId="WW8Num6z0">
    <w:name w:val="WW8Num6z0"/>
    <w:rsid w:val="00CE3767"/>
    <w:rPr>
      <w:rFonts w:ascii="Times New Roman CYR" w:hAnsi="Times New Roman CYR" w:cs="Times New Roman CYR"/>
    </w:rPr>
  </w:style>
  <w:style w:type="character" w:customStyle="1" w:styleId="WW8Num7z0">
    <w:name w:val="WW8Num7z0"/>
    <w:rsid w:val="00CE3767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CE3767"/>
  </w:style>
  <w:style w:type="character" w:customStyle="1" w:styleId="WW8Num2z0">
    <w:name w:val="WW8Num2z0"/>
    <w:rsid w:val="00CE3767"/>
    <w:rPr>
      <w:rFonts w:ascii="Times New Roman CYR" w:hAnsi="Times New Roman CYR" w:cs="Times New Roman CYR"/>
    </w:rPr>
  </w:style>
  <w:style w:type="character" w:customStyle="1" w:styleId="WW8Num3z0">
    <w:name w:val="WW8Num3z0"/>
    <w:rsid w:val="00CE3767"/>
    <w:rPr>
      <w:rFonts w:ascii="Times New Roman CYR" w:hAnsi="Times New Roman CYR" w:cs="Times New Roman CYR"/>
    </w:rPr>
  </w:style>
  <w:style w:type="character" w:customStyle="1" w:styleId="WW8Num11z0">
    <w:name w:val="WW8Num11z0"/>
    <w:rsid w:val="00CE3767"/>
    <w:rPr>
      <w:rFonts w:ascii="Times New Roman CYR" w:hAnsi="Times New Roman CYR" w:cs="Times New Roman CYR"/>
    </w:rPr>
  </w:style>
  <w:style w:type="character" w:customStyle="1" w:styleId="WW8Num12z0">
    <w:name w:val="WW8Num12z0"/>
    <w:rsid w:val="00CE3767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CE3767"/>
  </w:style>
  <w:style w:type="character" w:customStyle="1" w:styleId="ad">
    <w:name w:val="Символ сноски"/>
    <w:qFormat/>
    <w:rsid w:val="00CE3767"/>
    <w:rPr>
      <w:vertAlign w:val="superscript"/>
    </w:rPr>
  </w:style>
  <w:style w:type="character" w:styleId="ae">
    <w:name w:val="FollowedHyperlink"/>
    <w:rsid w:val="00CE3767"/>
    <w:rPr>
      <w:color w:val="800080"/>
      <w:u w:val="single"/>
    </w:rPr>
  </w:style>
  <w:style w:type="character" w:styleId="af">
    <w:name w:val="page number"/>
    <w:basedOn w:val="31"/>
    <w:rsid w:val="00CE3767"/>
  </w:style>
  <w:style w:type="character" w:customStyle="1" w:styleId="21">
    <w:name w:val="Основной текст 2 Знак"/>
    <w:qFormat/>
    <w:rsid w:val="00CE3767"/>
    <w:rPr>
      <w:color w:val="0000FF"/>
      <w:lang w:val="ru-RU" w:eastAsia="ar-SA" w:bidi="ar-SA"/>
    </w:rPr>
  </w:style>
  <w:style w:type="character" w:customStyle="1" w:styleId="WW8Num4z0">
    <w:name w:val="WW8Num4z0"/>
    <w:rsid w:val="00CE3767"/>
    <w:rPr>
      <w:rFonts w:ascii="Times New Roman CYR" w:hAnsi="Times New Roman CYR" w:cs="Times New Roman CYR"/>
    </w:rPr>
  </w:style>
  <w:style w:type="character" w:customStyle="1" w:styleId="WW8Num5z0">
    <w:name w:val="WW8Num5z0"/>
    <w:rsid w:val="00CE3767"/>
    <w:rPr>
      <w:rFonts w:ascii="Times New Roman CYR" w:hAnsi="Times New Roman CYR" w:cs="Times New Roman CYR"/>
    </w:rPr>
  </w:style>
  <w:style w:type="character" w:customStyle="1" w:styleId="WW8Num13z0">
    <w:name w:val="WW8Num13z0"/>
    <w:rsid w:val="00CE3767"/>
    <w:rPr>
      <w:rFonts w:ascii="Times New Roman CYR" w:hAnsi="Times New Roman CYR" w:cs="Times New Roman CYR"/>
    </w:rPr>
  </w:style>
  <w:style w:type="character" w:customStyle="1" w:styleId="WW8Num13z1">
    <w:name w:val="WW8Num13z1"/>
    <w:rsid w:val="00CE3767"/>
    <w:rPr>
      <w:rFonts w:ascii="Courier New" w:hAnsi="Courier New" w:cs="Courier New"/>
    </w:rPr>
  </w:style>
  <w:style w:type="character" w:customStyle="1" w:styleId="WW8Num13z2">
    <w:name w:val="WW8Num13z2"/>
    <w:rsid w:val="00CE3767"/>
    <w:rPr>
      <w:rFonts w:ascii="Wingdings" w:hAnsi="Wingdings"/>
    </w:rPr>
  </w:style>
  <w:style w:type="character" w:customStyle="1" w:styleId="WW8Num20z0">
    <w:name w:val="WW8Num20z0"/>
    <w:rsid w:val="00CE3767"/>
    <w:rPr>
      <w:rFonts w:ascii="Symbol" w:hAnsi="Symbol"/>
    </w:rPr>
  </w:style>
  <w:style w:type="character" w:customStyle="1" w:styleId="WW8Num20z1">
    <w:name w:val="WW8Num20z1"/>
    <w:rsid w:val="00CE3767"/>
    <w:rPr>
      <w:rFonts w:ascii="Courier New" w:hAnsi="Courier New" w:cs="Courier New"/>
    </w:rPr>
  </w:style>
  <w:style w:type="character" w:customStyle="1" w:styleId="WW8Num20z2">
    <w:name w:val="WW8Num20z2"/>
    <w:rsid w:val="00CE3767"/>
    <w:rPr>
      <w:rFonts w:ascii="Wingdings" w:hAnsi="Wingdings"/>
    </w:rPr>
  </w:style>
  <w:style w:type="character" w:customStyle="1" w:styleId="WW8Num22z0">
    <w:name w:val="WW8Num22z0"/>
    <w:rsid w:val="00CE3767"/>
    <w:rPr>
      <w:rFonts w:ascii="Symbol" w:hAnsi="Symbol"/>
    </w:rPr>
  </w:style>
  <w:style w:type="character" w:customStyle="1" w:styleId="WW8Num22z1">
    <w:name w:val="WW8Num22z1"/>
    <w:rsid w:val="00CE3767"/>
    <w:rPr>
      <w:rFonts w:ascii="Courier New" w:hAnsi="Courier New" w:cs="Courier New"/>
    </w:rPr>
  </w:style>
  <w:style w:type="character" w:customStyle="1" w:styleId="WW8Num22z2">
    <w:name w:val="WW8Num22z2"/>
    <w:rsid w:val="00CE3767"/>
    <w:rPr>
      <w:rFonts w:ascii="Wingdings" w:hAnsi="Wingdings"/>
    </w:rPr>
  </w:style>
  <w:style w:type="character" w:customStyle="1" w:styleId="22">
    <w:name w:val="Основной шрифт абзаца2"/>
    <w:rsid w:val="00CE3767"/>
  </w:style>
  <w:style w:type="character" w:customStyle="1" w:styleId="WW-Absatz-Standardschriftart">
    <w:name w:val="WW-Absatz-Standardschriftart"/>
    <w:rsid w:val="00CE3767"/>
  </w:style>
  <w:style w:type="character" w:customStyle="1" w:styleId="WW-Absatz-Standardschriftart1">
    <w:name w:val="WW-Absatz-Standardschriftart1"/>
    <w:rsid w:val="00CE3767"/>
  </w:style>
  <w:style w:type="character" w:customStyle="1" w:styleId="WW-Absatz-Standardschriftart11">
    <w:name w:val="WW-Absatz-Standardschriftart11"/>
    <w:rsid w:val="00CE3767"/>
  </w:style>
  <w:style w:type="character" w:customStyle="1" w:styleId="WW8Num1z0">
    <w:name w:val="WW8Num1z0"/>
    <w:qFormat/>
    <w:rsid w:val="00CE3767"/>
    <w:rPr>
      <w:rFonts w:ascii="Times New Roman CYR" w:hAnsi="Times New Roman CYR" w:cs="Times New Roman CYR"/>
    </w:rPr>
  </w:style>
  <w:style w:type="character" w:customStyle="1" w:styleId="WW8Num8z0">
    <w:name w:val="WW8Num8z0"/>
    <w:rsid w:val="00CE3767"/>
    <w:rPr>
      <w:rFonts w:ascii="Times New Roman CYR" w:hAnsi="Times New Roman CYR" w:cs="Times New Roman CYR"/>
    </w:rPr>
  </w:style>
  <w:style w:type="character" w:customStyle="1" w:styleId="WW8Num9z0">
    <w:name w:val="WW8Num9z0"/>
    <w:rsid w:val="00CE3767"/>
    <w:rPr>
      <w:rFonts w:ascii="Times New Roman CYR" w:hAnsi="Times New Roman CYR" w:cs="Times New Roman CYR"/>
    </w:rPr>
  </w:style>
  <w:style w:type="character" w:customStyle="1" w:styleId="WW8Num14z0">
    <w:name w:val="WW8Num14z0"/>
    <w:rsid w:val="00CE3767"/>
    <w:rPr>
      <w:rFonts w:ascii="Times New Roman CYR" w:hAnsi="Times New Roman CYR" w:cs="Times New Roman CYR"/>
    </w:rPr>
  </w:style>
  <w:style w:type="character" w:customStyle="1" w:styleId="WW8Num15z0">
    <w:name w:val="WW8Num15z0"/>
    <w:rsid w:val="00CE3767"/>
    <w:rPr>
      <w:rFonts w:ascii="Times New Roman CYR" w:hAnsi="Times New Roman CYR" w:cs="Times New Roman CYR"/>
    </w:rPr>
  </w:style>
  <w:style w:type="character" w:customStyle="1" w:styleId="WW8Num16z0">
    <w:name w:val="WW8Num16z0"/>
    <w:rsid w:val="00CE3767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CE3767"/>
  </w:style>
  <w:style w:type="character" w:customStyle="1" w:styleId="WW8Num10z0">
    <w:name w:val="WW8Num10z0"/>
    <w:rsid w:val="00CE3767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CE3767"/>
  </w:style>
  <w:style w:type="character" w:customStyle="1" w:styleId="af0">
    <w:name w:val="Символ нумерации"/>
    <w:rsid w:val="00CE3767"/>
  </w:style>
  <w:style w:type="paragraph" w:customStyle="1" w:styleId="af1">
    <w:name w:val="Заголовок"/>
    <w:basedOn w:val="a"/>
    <w:next w:val="af2"/>
    <w:qFormat/>
    <w:rsid w:val="00CE3767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CE3767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3">
    <w:name w:val="Основной текст Знак"/>
    <w:basedOn w:val="a0"/>
    <w:link w:val="af2"/>
    <w:rsid w:val="00CE376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4">
    <w:name w:val="List"/>
    <w:basedOn w:val="af2"/>
    <w:rsid w:val="00CE3767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CE376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CE3767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CE3767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CE3767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CE3767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CE3767"/>
    <w:pPr>
      <w:jc w:val="both"/>
    </w:pPr>
  </w:style>
  <w:style w:type="character" w:customStyle="1" w:styleId="af6">
    <w:name w:val="Основной текст с отступом Знак"/>
    <w:basedOn w:val="a0"/>
    <w:link w:val="af5"/>
    <w:rsid w:val="00CE3767"/>
    <w:rPr>
      <w:rFonts w:ascii="Times New Roman" w:eastAsia="Times New Roman" w:hAnsi="Times New Roman" w:cs="Times New Roman"/>
      <w:lang w:eastAsia="ar-SA"/>
    </w:rPr>
  </w:style>
  <w:style w:type="paragraph" w:styleId="af7">
    <w:name w:val="Title"/>
    <w:basedOn w:val="a"/>
    <w:next w:val="af8"/>
    <w:link w:val="af9"/>
    <w:qFormat/>
    <w:rsid w:val="00CE3767"/>
    <w:pPr>
      <w:jc w:val="center"/>
    </w:pPr>
    <w:rPr>
      <w:sz w:val="32"/>
      <w:szCs w:val="32"/>
    </w:rPr>
  </w:style>
  <w:style w:type="character" w:customStyle="1" w:styleId="af9">
    <w:name w:val="Название Знак"/>
    <w:basedOn w:val="a0"/>
    <w:link w:val="af7"/>
    <w:rsid w:val="00CE376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Subtitle"/>
    <w:basedOn w:val="af1"/>
    <w:next w:val="af2"/>
    <w:link w:val="afa"/>
    <w:qFormat/>
    <w:rsid w:val="00CE3767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CE376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CE3767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5"/>
    <w:rsid w:val="00CE3767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CE3767"/>
    <w:pPr>
      <w:ind w:firstLine="0"/>
    </w:pPr>
  </w:style>
  <w:style w:type="paragraph" w:customStyle="1" w:styleId="TirebezTire2">
    <w:name w:val="Tire bez Tire 2"/>
    <w:basedOn w:val="TirebezTire"/>
    <w:rsid w:val="00CE3767"/>
    <w:pPr>
      <w:ind w:left="454"/>
    </w:pPr>
  </w:style>
  <w:style w:type="paragraph" w:customStyle="1" w:styleId="TiresGalochkoi">
    <w:name w:val="Tire s Galochkoi"/>
    <w:basedOn w:val="Tire"/>
    <w:rsid w:val="00CE3767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CE3767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CE3767"/>
    <w:pPr>
      <w:ind w:firstLine="0"/>
      <w:jc w:val="both"/>
    </w:pPr>
    <w:rPr>
      <w:color w:val="0000FF"/>
      <w:sz w:val="20"/>
      <w:szCs w:val="20"/>
    </w:rPr>
  </w:style>
  <w:style w:type="paragraph" w:styleId="afb">
    <w:name w:val="Normal (Web)"/>
    <w:basedOn w:val="a"/>
    <w:rsid w:val="00CE3767"/>
    <w:pPr>
      <w:spacing w:before="280" w:after="280"/>
      <w:ind w:firstLine="0"/>
    </w:pPr>
    <w:rPr>
      <w:sz w:val="24"/>
      <w:szCs w:val="24"/>
    </w:rPr>
  </w:style>
  <w:style w:type="paragraph" w:customStyle="1" w:styleId="13">
    <w:name w:val="Заголовок оглавления1"/>
    <w:basedOn w:val="1"/>
    <w:next w:val="a"/>
    <w:rsid w:val="00CE376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4">
    <w:name w:val="toc 1"/>
    <w:basedOn w:val="a"/>
    <w:next w:val="a"/>
    <w:rsid w:val="00CE3767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CE3767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E3767"/>
    <w:pPr>
      <w:suppressLineNumbers/>
      <w:ind w:firstLine="0"/>
    </w:pPr>
    <w:rPr>
      <w:rFonts w:cs="Mangal"/>
      <w:sz w:val="24"/>
      <w:szCs w:val="24"/>
    </w:rPr>
  </w:style>
  <w:style w:type="paragraph" w:customStyle="1" w:styleId="15">
    <w:name w:val="Название1"/>
    <w:basedOn w:val="a"/>
    <w:rsid w:val="00CE3767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CE3767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CE3767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c">
    <w:name w:val="List Paragraph"/>
    <w:basedOn w:val="a"/>
    <w:qFormat/>
    <w:rsid w:val="00CE3767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CE3767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CE3767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CE37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d">
    <w:name w:val="Вопрос"/>
    <w:basedOn w:val="a"/>
    <w:rsid w:val="00CE3767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CE3767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CE3767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CE3767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CE376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e">
    <w:name w:val="Текст сноски Знак"/>
    <w:link w:val="aff"/>
    <w:semiHidden/>
    <w:qFormat/>
    <w:rsid w:val="00CE3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semiHidden/>
    <w:rsid w:val="00CE3767"/>
    <w:pPr>
      <w:suppressAutoHyphens w:val="0"/>
      <w:ind w:firstLine="0"/>
    </w:pPr>
    <w:rPr>
      <w:sz w:val="20"/>
      <w:szCs w:val="20"/>
      <w:lang w:eastAsia="ru-RU"/>
    </w:rPr>
  </w:style>
  <w:style w:type="character" w:customStyle="1" w:styleId="17">
    <w:name w:val="Текст сноски Знак1"/>
    <w:basedOn w:val="a0"/>
    <w:semiHidden/>
    <w:rsid w:val="00CE3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E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E3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CE37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E3767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CE3767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CE3767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Strong"/>
    <w:qFormat/>
    <w:rsid w:val="00CE3767"/>
    <w:rPr>
      <w:b/>
      <w:bCs/>
    </w:rPr>
  </w:style>
  <w:style w:type="paragraph" w:customStyle="1" w:styleId="rmcevnidlistparagraphcxsplast">
    <w:name w:val="rmcevnid listparagraphcxsplast"/>
    <w:basedOn w:val="a"/>
    <w:rsid w:val="00CE3767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1">
    <w:name w:val="Emphasis"/>
    <w:qFormat/>
    <w:rsid w:val="00CE3767"/>
    <w:rPr>
      <w:i/>
      <w:iCs/>
    </w:rPr>
  </w:style>
  <w:style w:type="character" w:customStyle="1" w:styleId="aff2">
    <w:name w:val="Знак Знак"/>
    <w:locked/>
    <w:rsid w:val="00CE3767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CE3767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CE376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3">
    <w:name w:val="footnote reference"/>
    <w:semiHidden/>
    <w:rsid w:val="00CE3767"/>
    <w:rPr>
      <w:vertAlign w:val="superscript"/>
    </w:rPr>
  </w:style>
  <w:style w:type="paragraph" w:styleId="1a">
    <w:name w:val="index 1"/>
    <w:basedOn w:val="a"/>
    <w:next w:val="a"/>
    <w:autoRedefine/>
    <w:uiPriority w:val="99"/>
    <w:semiHidden/>
    <w:unhideWhenUsed/>
    <w:rsid w:val="00CE3767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link w:val="28"/>
    <w:semiHidden/>
    <w:rsid w:val="00CE3767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CE3767"/>
    <w:pPr>
      <w:ind w:firstLine="0"/>
      <w:jc w:val="both"/>
    </w:pPr>
    <w:rPr>
      <w:color w:val="000000"/>
      <w:sz w:val="28"/>
      <w:szCs w:val="24"/>
      <w:lang w:eastAsia="zh-CN"/>
    </w:rPr>
  </w:style>
  <w:style w:type="character" w:customStyle="1" w:styleId="221">
    <w:name w:val="Основной текст 2 Знак2"/>
    <w:basedOn w:val="a0"/>
    <w:uiPriority w:val="99"/>
    <w:semiHidden/>
    <w:rsid w:val="00CE3767"/>
    <w:rPr>
      <w:rFonts w:ascii="Times New Roman" w:eastAsia="Times New Roman" w:hAnsi="Times New Roman" w:cs="Times New Roman"/>
      <w:lang w:eastAsia="ar-SA"/>
    </w:rPr>
  </w:style>
  <w:style w:type="paragraph" w:customStyle="1" w:styleId="Style2">
    <w:name w:val="Style2"/>
    <w:basedOn w:val="a"/>
    <w:qFormat/>
    <w:rsid w:val="00CE3767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b">
    <w:name w:val="Знак сноски1"/>
    <w:basedOn w:val="a"/>
    <w:qFormat/>
    <w:rsid w:val="00CE3767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CE3767"/>
  </w:style>
  <w:style w:type="character" w:customStyle="1" w:styleId="WW8Num1z2">
    <w:name w:val="WW8Num1z2"/>
    <w:qFormat/>
    <w:rsid w:val="00CE3767"/>
  </w:style>
  <w:style w:type="character" w:customStyle="1" w:styleId="WW8Num1z3">
    <w:name w:val="WW8Num1z3"/>
    <w:qFormat/>
    <w:rsid w:val="00CE3767"/>
  </w:style>
  <w:style w:type="character" w:customStyle="1" w:styleId="WW8Num1z4">
    <w:name w:val="WW8Num1z4"/>
    <w:qFormat/>
    <w:rsid w:val="00CE3767"/>
  </w:style>
  <w:style w:type="character" w:customStyle="1" w:styleId="WW8Num1z5">
    <w:name w:val="WW8Num1z5"/>
    <w:qFormat/>
    <w:rsid w:val="00CE3767"/>
  </w:style>
  <w:style w:type="character" w:customStyle="1" w:styleId="WW8Num1z6">
    <w:name w:val="WW8Num1z6"/>
    <w:qFormat/>
    <w:rsid w:val="00CE3767"/>
  </w:style>
  <w:style w:type="character" w:customStyle="1" w:styleId="WW8Num1z7">
    <w:name w:val="WW8Num1z7"/>
    <w:qFormat/>
    <w:rsid w:val="00CE3767"/>
  </w:style>
  <w:style w:type="character" w:customStyle="1" w:styleId="WW8Num1z8">
    <w:name w:val="WW8Num1z8"/>
    <w:qFormat/>
    <w:rsid w:val="00CE3767"/>
  </w:style>
  <w:style w:type="character" w:customStyle="1" w:styleId="FontStyle12">
    <w:name w:val="Font Style12"/>
    <w:qFormat/>
    <w:rsid w:val="00CE3767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qFormat/>
    <w:rsid w:val="00CE3767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CE376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CE3767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CE3767"/>
    <w:rPr>
      <w:rFonts w:ascii="Arial" w:eastAsia="Arial" w:hAnsi="Arial" w:cs="Arial" w:hint="default"/>
      <w:sz w:val="22"/>
      <w:szCs w:val="22"/>
      <w:lang w:bidi="ar-SA"/>
    </w:rPr>
  </w:style>
  <w:style w:type="paragraph" w:styleId="aff4">
    <w:name w:val="endnote text"/>
    <w:basedOn w:val="a"/>
    <w:link w:val="aff5"/>
    <w:uiPriority w:val="99"/>
    <w:semiHidden/>
    <w:unhideWhenUsed/>
    <w:rsid w:val="00CE3767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CE37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semiHidden/>
    <w:unhideWhenUsed/>
    <w:rsid w:val="00CE3767"/>
    <w:rPr>
      <w:vertAlign w:val="superscript"/>
    </w:rPr>
  </w:style>
  <w:style w:type="paragraph" w:customStyle="1" w:styleId="1c">
    <w:name w:val="Заголовок1"/>
    <w:basedOn w:val="a"/>
    <w:next w:val="af2"/>
    <w:rsid w:val="00CE3767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d">
    <w:name w:val="1"/>
    <w:basedOn w:val="a"/>
    <w:rsid w:val="00CE376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E3767"/>
    <w:pPr>
      <w:spacing w:before="280" w:after="280"/>
      <w:ind w:firstLine="0"/>
    </w:pPr>
    <w:rPr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CE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12849</Words>
  <Characters>73241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Гудаева Анна Петровна</dc:creator>
  <cp:keywords/>
  <dc:description/>
  <cp:lastModifiedBy>Гудаева Анна Петровна</cp:lastModifiedBy>
  <cp:revision>1</cp:revision>
  <dcterms:created xsi:type="dcterms:W3CDTF">2023-10-04T02:30:00Z</dcterms:created>
  <dcterms:modified xsi:type="dcterms:W3CDTF">2023-10-04T02:47:00Z</dcterms:modified>
</cp:coreProperties>
</file>